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highlight w:val="white"/>
        </w:rPr>
      </w:pPr>
      <w:r w:rsidDel="00000000" w:rsidR="00000000" w:rsidRPr="00000000">
        <w:rPr>
          <w:rtl w:val="0"/>
        </w:rPr>
        <w:t xml:space="preserve">Alta via delle Grazie</w:t>
      </w:r>
      <w:r w:rsidDel="00000000" w:rsidR="00000000" w:rsidRPr="00000000">
        <w:rPr>
          <w:sz w:val="28"/>
          <w:szCs w:val="28"/>
        </w:rPr>
        <w:drawing>
          <wp:inline distB="0" distT="0" distL="0" distR="0">
            <wp:extent cx="1147445" cy="1147445"/>
            <wp:effectExtent b="0" l="0" r="0" t="0"/>
            <wp:docPr descr="logo-797x797.jpg" id="1" name="image1.png"/>
            <a:graphic>
              <a:graphicData uri="http://schemas.openxmlformats.org/drawingml/2006/picture">
                <pic:pic>
                  <pic:nvPicPr>
                    <pic:cNvPr descr="logo-797x797.jpg" id="0" name="image1.png"/>
                    <pic:cNvPicPr preferRelativeResize="0"/>
                  </pic:nvPicPr>
                  <pic:blipFill>
                    <a:blip r:embed="rId6"/>
                    <a:srcRect b="0" l="0" r="0" t="0"/>
                    <a:stretch>
                      <a:fillRect/>
                    </a:stretch>
                  </pic:blipFill>
                  <pic:spPr>
                    <a:xfrm>
                      <a:off x="0" y="0"/>
                      <a:ext cx="1147445" cy="1147445"/>
                    </a:xfrm>
                    <a:prstGeom prst="rect"/>
                    <a:ln/>
                  </pic:spPr>
                </pic:pic>
              </a:graphicData>
            </a:graphic>
          </wp:inline>
        </w:drawing>
      </w:r>
      <w:r w:rsidDel="00000000" w:rsidR="00000000" w:rsidRPr="00000000">
        <w:rPr>
          <w:highlight w:val="white"/>
          <w:rtl w:val="0"/>
        </w:rPr>
        <w:t xml:space="preserve">Il Cammino in bici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sz w:val="36"/>
          <w:szCs w:val="36"/>
          <w:u w:val="single"/>
        </w:rPr>
      </w:pPr>
      <w:r w:rsidDel="00000000" w:rsidR="00000000" w:rsidRPr="00000000">
        <w:rPr>
          <w:sz w:val="28"/>
          <w:szCs w:val="28"/>
          <w:u w:val="single"/>
          <w:rtl w:val="0"/>
        </w:rPr>
        <w:t xml:space="preserve">TAPPA 4: VARIANTE VAL SEDORNIA</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Difficoltà</w:t>
      </w:r>
      <w:r w:rsidDel="00000000" w:rsidR="00000000" w:rsidRPr="00000000">
        <w:rPr>
          <w:rtl w:val="0"/>
        </w:rPr>
        <w:t xml:space="preserve">: BC/BC - </w:t>
      </w:r>
      <w:r w:rsidDel="00000000" w:rsidR="00000000" w:rsidRPr="00000000">
        <w:rPr>
          <w:b w:val="1"/>
          <w:rtl w:val="0"/>
        </w:rPr>
        <w:t xml:space="preserve">Lunghezza:  </w:t>
      </w:r>
      <w:r w:rsidDel="00000000" w:rsidR="00000000" w:rsidRPr="00000000">
        <w:rPr>
          <w:rtl w:val="0"/>
        </w:rPr>
        <w:t xml:space="preserve">Km 16 -</w:t>
      </w:r>
      <w:r w:rsidDel="00000000" w:rsidR="00000000" w:rsidRPr="00000000">
        <w:rPr>
          <w:b w:val="1"/>
          <w:rtl w:val="0"/>
        </w:rPr>
        <w:t xml:space="preserve">Tempo in movimento</w:t>
      </w:r>
      <w:r w:rsidDel="00000000" w:rsidR="00000000" w:rsidRPr="00000000">
        <w:rPr>
          <w:rtl w:val="0"/>
        </w:rPr>
        <w:t xml:space="preserve">: h 1.30 -- </w:t>
      </w:r>
      <w:r w:rsidDel="00000000" w:rsidR="00000000" w:rsidRPr="00000000">
        <w:rPr>
          <w:b w:val="1"/>
          <w:rtl w:val="0"/>
        </w:rPr>
        <w:t xml:space="preserve">Tratti a spinta:  </w:t>
      </w:r>
      <w:r w:rsidDel="00000000" w:rsidR="00000000" w:rsidRPr="00000000">
        <w:rPr>
          <w:rtl w:val="0"/>
        </w:rPr>
        <w:t xml:space="preserve">SI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Ciclabilità</w:t>
      </w:r>
      <w:r w:rsidDel="00000000" w:rsidR="00000000" w:rsidRPr="00000000">
        <w:rPr>
          <w:rtl w:val="0"/>
        </w:rPr>
        <w:t xml:space="preserve">: (80% salita )-(100 % discesa )   </w:t>
      </w:r>
      <w:r w:rsidDel="00000000" w:rsidR="00000000" w:rsidRPr="00000000">
        <w:rPr>
          <w:b w:val="1"/>
          <w:rtl w:val="0"/>
        </w:rPr>
        <w:t xml:space="preserve">Asfalto</w:t>
      </w:r>
      <w:r w:rsidDel="00000000" w:rsidR="00000000" w:rsidRPr="00000000">
        <w:rPr>
          <w:rtl w:val="0"/>
        </w:rPr>
        <w:t xml:space="preserve">:   40% --  </w:t>
      </w:r>
      <w:r w:rsidDel="00000000" w:rsidR="00000000" w:rsidRPr="00000000">
        <w:rPr>
          <w:b w:val="1"/>
          <w:rtl w:val="0"/>
        </w:rPr>
        <w:t xml:space="preserve">Sterrato</w:t>
      </w:r>
      <w:r w:rsidDel="00000000" w:rsidR="00000000" w:rsidRPr="00000000">
        <w:rPr>
          <w:rtl w:val="0"/>
        </w:rPr>
        <w:t xml:space="preserve">: 60% --  </w:t>
      </w:r>
      <w:r w:rsidDel="00000000" w:rsidR="00000000" w:rsidRPr="00000000">
        <w:rPr>
          <w:b w:val="1"/>
          <w:rtl w:val="0"/>
        </w:rPr>
        <w:t xml:space="preserve">Sentiero</w:t>
      </w:r>
      <w:r w:rsidDel="00000000" w:rsidR="00000000" w:rsidRPr="00000000">
        <w:rPr>
          <w:rtl w:val="0"/>
        </w:rPr>
        <w:t xml:space="preserve">: 00%                                                                                                                        </w:t>
      </w:r>
      <w:r w:rsidDel="00000000" w:rsidR="00000000" w:rsidRPr="00000000">
        <w:rPr>
          <w:b w:val="1"/>
          <w:rtl w:val="0"/>
        </w:rPr>
        <w:t xml:space="preserve">Quota Min:</w:t>
      </w:r>
      <w:r w:rsidDel="00000000" w:rsidR="00000000" w:rsidRPr="00000000">
        <w:rPr>
          <w:rtl w:val="0"/>
        </w:rPr>
        <w:t xml:space="preserve">  642m -- </w:t>
      </w:r>
      <w:r w:rsidDel="00000000" w:rsidR="00000000" w:rsidRPr="00000000">
        <w:rPr>
          <w:b w:val="1"/>
          <w:rtl w:val="0"/>
        </w:rPr>
        <w:t xml:space="preserve">Quota Max</w:t>
      </w:r>
      <w:r w:rsidDel="00000000" w:rsidR="00000000" w:rsidRPr="00000000">
        <w:rPr>
          <w:rtl w:val="0"/>
        </w:rPr>
        <w:t xml:space="preserve">: 1221m -- </w:t>
      </w:r>
      <w:r w:rsidDel="00000000" w:rsidR="00000000" w:rsidRPr="00000000">
        <w:rPr>
          <w:b w:val="1"/>
          <w:rtl w:val="0"/>
        </w:rPr>
        <w:t xml:space="preserve">Dislivello</w:t>
      </w:r>
      <w:r w:rsidDel="00000000" w:rsidR="00000000" w:rsidRPr="00000000">
        <w:rPr>
          <w:rtl w:val="0"/>
        </w:rPr>
        <w:t xml:space="preserve">: </w:t>
      </w:r>
      <w:r w:rsidDel="00000000" w:rsidR="00000000" w:rsidRPr="00000000">
        <w:rPr>
          <w:u w:val="single"/>
          <w:rtl w:val="0"/>
        </w:rPr>
        <w:t xml:space="preserve">Ascesa</w:t>
      </w:r>
      <w:r w:rsidDel="00000000" w:rsidR="00000000" w:rsidRPr="00000000">
        <w:rPr>
          <w:rtl w:val="0"/>
        </w:rPr>
        <w:t xml:space="preserve">  840m -- </w:t>
      </w:r>
      <w:r w:rsidDel="00000000" w:rsidR="00000000" w:rsidRPr="00000000">
        <w:rPr>
          <w:u w:val="single"/>
          <w:rtl w:val="0"/>
        </w:rPr>
        <w:t xml:space="preserve">Discesa</w:t>
      </w:r>
      <w:r w:rsidDel="00000000" w:rsidR="00000000" w:rsidRPr="00000000">
        <w:rPr>
          <w:rtl w:val="0"/>
        </w:rPr>
        <w:t xml:space="preserve"> 883m                                         </w:t>
      </w:r>
      <w:r w:rsidDel="00000000" w:rsidR="00000000" w:rsidRPr="00000000">
        <w:rPr>
          <w:b w:val="1"/>
          <w:rtl w:val="0"/>
        </w:rPr>
        <w:t xml:space="preserve">Padronanza mtb/e-bike:  </w:t>
      </w:r>
      <w:r w:rsidDel="00000000" w:rsidR="00000000" w:rsidRPr="00000000">
        <w:rPr>
          <w:rtl w:val="0"/>
        </w:rPr>
        <w:t xml:space="preserve">Discreta -- </w:t>
      </w:r>
      <w:r w:rsidDel="00000000" w:rsidR="00000000" w:rsidRPr="00000000">
        <w:rPr>
          <w:b w:val="1"/>
          <w:rtl w:val="0"/>
        </w:rPr>
        <w:t xml:space="preserve">Batterie: </w:t>
      </w:r>
      <w:r w:rsidDel="00000000" w:rsidR="00000000" w:rsidRPr="00000000">
        <w:rPr>
          <w:rtl w:val="0"/>
        </w:rPr>
        <w:t xml:space="preserve"> 1-(500w) -- </w:t>
      </w:r>
      <w:r w:rsidDel="00000000" w:rsidR="00000000" w:rsidRPr="00000000">
        <w:rPr>
          <w:b w:val="1"/>
          <w:rtl w:val="0"/>
        </w:rPr>
        <w:t xml:space="preserve">Consumo batteria</w:t>
      </w:r>
      <w:r w:rsidDel="00000000" w:rsidR="00000000" w:rsidRPr="00000000">
        <w:rPr>
          <w:rtl w:val="0"/>
        </w:rPr>
        <w:t xml:space="preserve">:  1°-  40% (</w:t>
      </w:r>
      <w:r w:rsidDel="00000000" w:rsidR="00000000" w:rsidRPr="00000000">
        <w:rPr>
          <w:u w:val="single"/>
          <w:rtl w:val="0"/>
        </w:rPr>
        <w:t xml:space="preserve">in mod. ECO- E-MTB</w:t>
      </w:r>
      <w:r w:rsidDel="00000000" w:rsidR="00000000" w:rsidRPr="00000000">
        <w:rPr>
          <w:rtl w:val="0"/>
        </w:rPr>
        <w:t xml:space="preserve"> )                                                          </w:t>
      </w:r>
      <w:r w:rsidDel="00000000" w:rsidR="00000000" w:rsidRPr="00000000">
        <w:rPr>
          <w:b w:val="1"/>
          <w:rtl w:val="0"/>
        </w:rPr>
        <w:t xml:space="preserve">Periodo consigliato</w:t>
      </w:r>
      <w:r w:rsidDel="00000000" w:rsidR="00000000" w:rsidRPr="00000000">
        <w:rPr>
          <w:rtl w:val="0"/>
        </w:rPr>
        <w:t xml:space="preserve">:  Aprile – Novembre -- </w:t>
      </w:r>
      <w:r w:rsidDel="00000000" w:rsidR="00000000" w:rsidRPr="00000000">
        <w:rPr>
          <w:b w:val="1"/>
          <w:rtl w:val="0"/>
        </w:rPr>
        <w:t xml:space="preserve">Traccia  GPS</w:t>
      </w:r>
      <w:r w:rsidDel="00000000" w:rsidR="00000000" w:rsidRPr="00000000">
        <w:rPr>
          <w:rtl w:val="0"/>
        </w:rPr>
        <w:t xml:space="preserve">:  SI  </w:t>
      </w:r>
      <w:r w:rsidDel="00000000" w:rsidR="00000000" w:rsidRPr="00000000">
        <w:rPr>
          <w:b w:val="1"/>
          <w:rtl w:val="0"/>
        </w:rPr>
        <w:t xml:space="preserve">                                                                                                                Punti di ristoro:</w:t>
      </w:r>
      <w:r w:rsidDel="00000000" w:rsidR="00000000" w:rsidRPr="00000000">
        <w:rPr>
          <w:rtl w:val="0"/>
        </w:rPr>
        <w:t xml:space="preserve"> In località Boario Spiazzi                                                                                                                                                                          </w:t>
      </w:r>
      <w:r w:rsidDel="00000000" w:rsidR="00000000" w:rsidRPr="00000000">
        <w:rPr>
          <w:b w:val="1"/>
          <w:rtl w:val="0"/>
        </w:rPr>
        <w:t xml:space="preserve">Punti di ricarica batteria:</w:t>
      </w:r>
      <w:r w:rsidDel="00000000" w:rsidR="00000000" w:rsidRPr="00000000">
        <w:rPr>
          <w:rtl w:val="0"/>
        </w:rPr>
        <w:t xml:space="preserve">  In località Boario Spiazzi                                                                                                                                                                                                                                                                                                                        </w:t>
      </w:r>
      <w:r w:rsidDel="00000000" w:rsidR="00000000" w:rsidRPr="00000000">
        <w:rPr>
          <w:b w:val="1"/>
          <w:rtl w:val="0"/>
        </w:rPr>
        <w:t xml:space="preserve">Punti assistenza e noleggio  MTB o E-BIKE:                                                                                                                                                                                                                </w:t>
      </w:r>
      <w:r w:rsidDel="00000000" w:rsidR="00000000" w:rsidRPr="00000000">
        <w:rPr>
          <w:rtl w:val="0"/>
        </w:rPr>
        <w:t xml:space="preserve"> </w:t>
      </w:r>
      <w:r w:rsidDel="00000000" w:rsidR="00000000" w:rsidRPr="00000000">
        <w:rPr>
          <w:b w:val="1"/>
          <w:rtl w:val="0"/>
        </w:rPr>
        <w:t xml:space="preserve">Parre:</w:t>
      </w:r>
      <w:r w:rsidDel="00000000" w:rsidR="00000000" w:rsidRPr="00000000">
        <w:rPr>
          <w:rtl w:val="0"/>
        </w:rPr>
        <w:t xml:space="preserve"> Penguin Bike via Ercole e Pietro Pozzi 10 tel. 035 702309                                                                                                  </w:t>
      </w:r>
      <w:r w:rsidDel="00000000" w:rsidR="00000000" w:rsidRPr="00000000">
        <w:rPr>
          <w:b w:val="1"/>
          <w:rtl w:val="0"/>
        </w:rPr>
        <w:t xml:space="preserve">Clusone:</w:t>
      </w:r>
      <w:r w:rsidDel="00000000" w:rsidR="00000000" w:rsidRPr="00000000">
        <w:rPr>
          <w:rtl w:val="0"/>
        </w:rPr>
        <w:t xml:space="preserve"> Cicli Pellegrini Piazza S. Anna 8/10 tel. 0346 21017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Punto di partenza di questa variante della tappa 4 la troviamo proprio all’uscita dalla ciclabile a Gandellino.  A destra si va verso la chiesa di Gandellino</w:t>
      </w:r>
      <w:r w:rsidDel="00000000" w:rsidR="00000000" w:rsidRPr="00000000">
        <w:rPr>
          <w:b w:val="1"/>
          <w:sz w:val="24"/>
          <w:szCs w:val="24"/>
          <w:u w:val="single"/>
          <w:rtl w:val="0"/>
        </w:rPr>
        <w:t xml:space="preserve">, NOI andiamo a SX</w:t>
      </w:r>
      <w:r w:rsidDel="00000000" w:rsidR="00000000" w:rsidRPr="00000000">
        <w:rPr>
          <w:sz w:val="24"/>
          <w:szCs w:val="24"/>
          <w:rtl w:val="0"/>
        </w:rPr>
        <w:t xml:space="preserve"> e Seguiamo la strada in salita per alcuni km fino a Tezzi Alti e prima che finisca la strada, troveremo a DX la Mulattiera e l’indicazione per la Cappella di S. Carlo. In questo tratto, in alcuni punti siamo costretti a scendere e spingere la MTB a causa delle forti pendenze e del terreno leggermente sconnesso. Superiamo la cappella di S. Carlo, al primo bivio seguiamo la mulattiera di DX e al bivio successivo seguiamo ancora a DX la mulattiera che in discesa ci porterà agli spiazzi dell’acqua e al torrente Sedornia. Superiamo il torrente e proseguiamo a DX e seguiamo la bella strada forestale (segnavia CAI 313) che con continui saliscendi, ci porterà alla frazione di S. Bernardino di Boario. Raggiunto l’asfalto, andiamo a DX in discesa per poi ritrovarci sulla strada principale. </w:t>
      </w:r>
    </w:p>
    <w:p w:rsidR="00000000" w:rsidDel="00000000" w:rsidP="00000000" w:rsidRDefault="00000000" w:rsidRPr="00000000" w14:paraId="00000006">
      <w:pPr>
        <w:rPr>
          <w:sz w:val="24"/>
          <w:szCs w:val="24"/>
        </w:rPr>
      </w:pPr>
      <w:r w:rsidDel="00000000" w:rsidR="00000000" w:rsidRPr="00000000">
        <w:rPr>
          <w:sz w:val="24"/>
          <w:szCs w:val="24"/>
          <w:u w:val="single"/>
          <w:rtl w:val="0"/>
        </w:rPr>
        <w:t xml:space="preserve">Se andiamo a SX </w:t>
      </w:r>
      <w:r w:rsidDel="00000000" w:rsidR="00000000" w:rsidRPr="00000000">
        <w:rPr>
          <w:b w:val="1"/>
          <w:sz w:val="24"/>
          <w:szCs w:val="24"/>
          <w:u w:val="single"/>
          <w:rtl w:val="0"/>
        </w:rPr>
        <w:t xml:space="preserve">(fuori traccia)</w:t>
      </w:r>
      <w:r w:rsidDel="00000000" w:rsidR="00000000" w:rsidRPr="00000000">
        <w:rPr>
          <w:sz w:val="24"/>
          <w:szCs w:val="24"/>
          <w:u w:val="single"/>
          <w:rtl w:val="0"/>
        </w:rPr>
        <w:t xml:space="preserve"> per circa un chilometro, arriviamo agli spiazzi di Boario nota località turistica.</w:t>
      </w: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Se decidiamo di proseguire andiamo a DX in discesa su asfalto, una lunga discesa ci porterà fino al ponte di Gromo dove prima del ponte, troveremo alla sua SX la ciclabile. Da qui riprendiamo la traccia della tappa quattro. </w:t>
      </w:r>
    </w:p>
    <w:p w:rsidR="00000000" w:rsidDel="00000000" w:rsidP="00000000" w:rsidRDefault="00000000" w:rsidRPr="00000000" w14:paraId="00000008">
      <w:pPr>
        <w:rPr>
          <w:sz w:val="24"/>
          <w:szCs w:val="24"/>
        </w:rPr>
      </w:pPr>
      <w:r w:rsidDel="00000000" w:rsidR="00000000" w:rsidRPr="00000000">
        <w:rPr>
          <w:rtl w:val="0"/>
        </w:rPr>
      </w:r>
    </w:p>
    <w:sectPr>
      <w:foot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